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9E" w:rsidRPr="00234C33" w:rsidRDefault="00234C33" w:rsidP="00234C33">
      <w:pPr>
        <w:jc w:val="center"/>
        <w:rPr>
          <w:b/>
          <w:sz w:val="36"/>
          <w:szCs w:val="36"/>
          <w:u w:val="single"/>
        </w:rPr>
      </w:pPr>
      <w:r w:rsidRPr="00234C33">
        <w:rPr>
          <w:b/>
          <w:sz w:val="36"/>
          <w:szCs w:val="36"/>
          <w:u w:val="single"/>
        </w:rPr>
        <w:t>Getting Ready to Retire Checklist</w:t>
      </w:r>
    </w:p>
    <w:p w:rsidR="00234C33" w:rsidRDefault="00234C33" w:rsidP="0017423F">
      <w:pPr>
        <w:pStyle w:val="ListParagraph"/>
        <w:numPr>
          <w:ilvl w:val="0"/>
          <w:numId w:val="6"/>
        </w:numPr>
      </w:pPr>
    </w:p>
    <w:p w:rsidR="00234C33" w:rsidRPr="0017423F" w:rsidRDefault="00234C33" w:rsidP="005850C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423F">
        <w:rPr>
          <w:sz w:val="28"/>
          <w:szCs w:val="28"/>
        </w:rPr>
        <w:t xml:space="preserve">Register for the OTPP </w:t>
      </w:r>
      <w:r w:rsidRPr="0017423F">
        <w:rPr>
          <w:i/>
          <w:sz w:val="28"/>
          <w:szCs w:val="28"/>
        </w:rPr>
        <w:t>i</w:t>
      </w:r>
      <w:r w:rsidRPr="0017423F">
        <w:rPr>
          <w:sz w:val="28"/>
          <w:szCs w:val="28"/>
        </w:rPr>
        <w:t>Access and check that your pension record is accurate and up-to-date.</w:t>
      </w:r>
      <w:r w:rsidR="00ED6348" w:rsidRPr="0017423F">
        <w:rPr>
          <w:sz w:val="28"/>
          <w:szCs w:val="28"/>
        </w:rPr>
        <w:t xml:space="preserve">  Here is the link to the </w:t>
      </w:r>
      <w:r w:rsidR="00ED6348" w:rsidRPr="0017423F">
        <w:rPr>
          <w:i/>
          <w:sz w:val="28"/>
          <w:szCs w:val="28"/>
        </w:rPr>
        <w:t>i</w:t>
      </w:r>
      <w:r w:rsidR="00ED6348" w:rsidRPr="0017423F">
        <w:rPr>
          <w:sz w:val="28"/>
          <w:szCs w:val="28"/>
        </w:rPr>
        <w:t xml:space="preserve">Access registration page:  </w:t>
      </w:r>
      <w:hyperlink r:id="rId6" w:history="1">
        <w:r w:rsidR="00ED6348" w:rsidRPr="0017423F">
          <w:rPr>
            <w:rStyle w:val="Hyperlink"/>
            <w:sz w:val="28"/>
            <w:szCs w:val="28"/>
          </w:rPr>
          <w:t>https://members.otpp.com/nonSecurePages/popups/register.jsp</w:t>
        </w:r>
      </w:hyperlink>
      <w:r w:rsidR="00ED6348" w:rsidRPr="0017423F">
        <w:rPr>
          <w:sz w:val="28"/>
          <w:szCs w:val="28"/>
        </w:rPr>
        <w:t xml:space="preserve"> </w:t>
      </w:r>
    </w:p>
    <w:p w:rsidR="00234C33" w:rsidRPr="0017423F" w:rsidRDefault="00234C33" w:rsidP="005850C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423F">
        <w:rPr>
          <w:sz w:val="28"/>
          <w:szCs w:val="28"/>
        </w:rPr>
        <w:t>Purchase all eligible credited service in the OTPP at earliest opportunity.</w:t>
      </w:r>
    </w:p>
    <w:p w:rsidR="00234C33" w:rsidRPr="0017423F" w:rsidRDefault="00234C33" w:rsidP="005850C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423F">
        <w:rPr>
          <w:sz w:val="28"/>
          <w:szCs w:val="28"/>
        </w:rPr>
        <w:t xml:space="preserve">Check your Collective Agreement for possible retirement gratuity provisions.  </w:t>
      </w:r>
      <w:r w:rsidR="00472C3C" w:rsidRPr="00472C3C">
        <w:rPr>
          <w:b/>
          <w:sz w:val="28"/>
          <w:szCs w:val="28"/>
          <w:u w:val="single"/>
        </w:rPr>
        <w:t>NOTE</w:t>
      </w:r>
      <w:r w:rsidR="00472C3C">
        <w:rPr>
          <w:sz w:val="28"/>
          <w:szCs w:val="28"/>
        </w:rPr>
        <w:t xml:space="preserve">:  </w:t>
      </w:r>
      <w:r w:rsidR="005538B1">
        <w:rPr>
          <w:sz w:val="28"/>
          <w:szCs w:val="28"/>
        </w:rPr>
        <w:t>Also check the Memorandum of Understanding (MOU).  These documents can be found by clicking on Collective Bargaining Documents on our homepage.  You should have received a Retirement Gratuity Confirmation email from the Board in early June 2013 listing the details of your gratuity.</w:t>
      </w:r>
    </w:p>
    <w:p w:rsidR="00234C33" w:rsidRPr="0017423F" w:rsidRDefault="00234C33" w:rsidP="005850C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423F">
        <w:rPr>
          <w:sz w:val="28"/>
          <w:szCs w:val="28"/>
        </w:rPr>
        <w:t xml:space="preserve">Write </w:t>
      </w:r>
      <w:r w:rsidR="00472C3C">
        <w:rPr>
          <w:sz w:val="28"/>
          <w:szCs w:val="28"/>
        </w:rPr>
        <w:t xml:space="preserve">a </w:t>
      </w:r>
      <w:r w:rsidRPr="0017423F">
        <w:rPr>
          <w:sz w:val="28"/>
          <w:szCs w:val="28"/>
        </w:rPr>
        <w:t>letter of resignation to your employer.</w:t>
      </w:r>
      <w:r w:rsidR="00577038" w:rsidRPr="0017423F">
        <w:rPr>
          <w:sz w:val="28"/>
          <w:szCs w:val="28"/>
        </w:rPr>
        <w:t xml:space="preserve">  There is a sample letter on the Local’s website</w:t>
      </w:r>
      <w:r w:rsidR="00ED6348" w:rsidRPr="0017423F">
        <w:rPr>
          <w:sz w:val="28"/>
          <w:szCs w:val="28"/>
        </w:rPr>
        <w:t xml:space="preserve">( </w:t>
      </w:r>
      <w:hyperlink r:id="rId7" w:history="1">
        <w:r w:rsidR="00ED6348" w:rsidRPr="0017423F">
          <w:rPr>
            <w:rStyle w:val="Hyperlink"/>
            <w:sz w:val="28"/>
            <w:szCs w:val="28"/>
          </w:rPr>
          <w:t>www.etfohp.on.ca</w:t>
        </w:r>
      </w:hyperlink>
      <w:r w:rsidR="00ED6348" w:rsidRPr="0017423F">
        <w:rPr>
          <w:sz w:val="28"/>
          <w:szCs w:val="28"/>
        </w:rPr>
        <w:t xml:space="preserve"> )</w:t>
      </w:r>
      <w:r w:rsidR="00577038" w:rsidRPr="0017423F">
        <w:rPr>
          <w:sz w:val="28"/>
          <w:szCs w:val="28"/>
        </w:rPr>
        <w:t xml:space="preserve"> under the Ste</w:t>
      </w:r>
      <w:r w:rsidR="005538B1">
        <w:rPr>
          <w:sz w:val="28"/>
          <w:szCs w:val="28"/>
        </w:rPr>
        <w:t>wards tab.  Click on “</w:t>
      </w:r>
      <w:r w:rsidR="00577038" w:rsidRPr="0017423F">
        <w:rPr>
          <w:sz w:val="28"/>
          <w:szCs w:val="28"/>
        </w:rPr>
        <w:t>Sample Documents”.</w:t>
      </w:r>
      <w:r w:rsidR="005850C1">
        <w:rPr>
          <w:sz w:val="28"/>
          <w:szCs w:val="28"/>
        </w:rPr>
        <w:t xml:space="preserve">  </w:t>
      </w:r>
      <w:r w:rsidR="005538B1">
        <w:rPr>
          <w:sz w:val="28"/>
          <w:szCs w:val="28"/>
        </w:rPr>
        <w:t xml:space="preserve">This sample letter can also be found by clicking on Pensions and Retirement under the Committees tab on our homepage.  </w:t>
      </w:r>
      <w:r w:rsidR="005850C1">
        <w:rPr>
          <w:sz w:val="28"/>
          <w:szCs w:val="28"/>
        </w:rPr>
        <w:t xml:space="preserve">Retirement and Resignation Dates are referred to in our Collective Agreement under </w:t>
      </w:r>
      <w:r w:rsidR="005850C1" w:rsidRPr="005850C1">
        <w:rPr>
          <w:b/>
          <w:sz w:val="28"/>
          <w:szCs w:val="28"/>
        </w:rPr>
        <w:t>Article 4.10</w:t>
      </w:r>
      <w:r w:rsidR="005850C1">
        <w:rPr>
          <w:sz w:val="28"/>
          <w:szCs w:val="28"/>
        </w:rPr>
        <w:t>.</w:t>
      </w:r>
      <w:r w:rsidR="005C3B53">
        <w:rPr>
          <w:sz w:val="28"/>
          <w:szCs w:val="28"/>
        </w:rPr>
        <w:t xml:space="preserve">  It is generally better to use a June 30</w:t>
      </w:r>
      <w:r w:rsidR="005C3B53">
        <w:rPr>
          <w:sz w:val="28"/>
          <w:szCs w:val="28"/>
          <w:vertAlign w:val="superscript"/>
        </w:rPr>
        <w:t xml:space="preserve">th </w:t>
      </w:r>
      <w:r w:rsidR="005C3B53">
        <w:rPr>
          <w:sz w:val="28"/>
          <w:szCs w:val="28"/>
        </w:rPr>
        <w:t>date rather than an August 31</w:t>
      </w:r>
      <w:r w:rsidR="005C3B53" w:rsidRPr="005C3B53">
        <w:rPr>
          <w:sz w:val="28"/>
          <w:szCs w:val="28"/>
          <w:vertAlign w:val="superscript"/>
        </w:rPr>
        <w:t>st</w:t>
      </w:r>
      <w:r w:rsidR="005C3B53">
        <w:rPr>
          <w:sz w:val="28"/>
          <w:szCs w:val="28"/>
        </w:rPr>
        <w:t xml:space="preserve"> date for retirement because it gives you your summer cheques and your pension cheques. </w:t>
      </w:r>
    </w:p>
    <w:p w:rsidR="007508BA" w:rsidRPr="0017423F" w:rsidRDefault="00234C33" w:rsidP="005850C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423F">
        <w:rPr>
          <w:sz w:val="28"/>
          <w:szCs w:val="28"/>
        </w:rPr>
        <w:t>Make investment decisions around your gratuity.</w:t>
      </w:r>
      <w:r w:rsidR="007508BA" w:rsidRPr="0017423F">
        <w:rPr>
          <w:sz w:val="28"/>
          <w:szCs w:val="28"/>
        </w:rPr>
        <w:t xml:space="preserve">  You are allowed to transfer up to $2000 per calendar year of service </w:t>
      </w:r>
      <w:r w:rsidR="007508BA" w:rsidRPr="0017423F">
        <w:rPr>
          <w:sz w:val="28"/>
          <w:szCs w:val="28"/>
          <w:u w:val="single"/>
        </w:rPr>
        <w:t>prior to 1996</w:t>
      </w:r>
      <w:r w:rsidR="007508BA" w:rsidRPr="0017423F">
        <w:rPr>
          <w:sz w:val="28"/>
          <w:szCs w:val="28"/>
        </w:rPr>
        <w:t xml:space="preserve"> with your employer or a related employer.  This is in addition to your regular RRSP room.  For example, a teacher who worked from 1985 to 2012 has worked in 27 calendar years, 11 of which are before 1996. This teacher could transfer up to:  11 years X $2000 = $22 000 to an RRSP.  It is very important that the employer transfer the money directly into your RRSP or income tax must be withheld until you can claim a deduction when you file your tax return. </w:t>
      </w:r>
    </w:p>
    <w:p w:rsidR="00234C33" w:rsidRPr="0017423F" w:rsidRDefault="00234C33" w:rsidP="005850C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423F">
        <w:rPr>
          <w:sz w:val="28"/>
          <w:szCs w:val="28"/>
        </w:rPr>
        <w:t>Make decision re:  Survivor pension waiver prior to beginning pension.</w:t>
      </w:r>
      <w:r w:rsidR="00577038" w:rsidRPr="0017423F">
        <w:rPr>
          <w:sz w:val="28"/>
          <w:szCs w:val="28"/>
        </w:rPr>
        <w:t xml:space="preserve">  Check the OTPP website for more information.</w:t>
      </w:r>
    </w:p>
    <w:p w:rsidR="005C3B53" w:rsidRDefault="00234C33" w:rsidP="005850C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423F">
        <w:rPr>
          <w:sz w:val="28"/>
          <w:szCs w:val="28"/>
        </w:rPr>
        <w:lastRenderedPageBreak/>
        <w:t xml:space="preserve">Through </w:t>
      </w:r>
      <w:r w:rsidRPr="0017423F">
        <w:rPr>
          <w:i/>
          <w:sz w:val="28"/>
          <w:szCs w:val="28"/>
        </w:rPr>
        <w:t>i</w:t>
      </w:r>
      <w:r w:rsidRPr="0017423F">
        <w:rPr>
          <w:sz w:val="28"/>
          <w:szCs w:val="28"/>
        </w:rPr>
        <w:t>Access, complete your pension application, and mail required documents</w:t>
      </w:r>
      <w:r w:rsidR="007508BA" w:rsidRPr="0017423F">
        <w:rPr>
          <w:sz w:val="28"/>
          <w:szCs w:val="28"/>
        </w:rPr>
        <w:t xml:space="preserve">(birth certificate, spouse’s birth certificate, marriage </w:t>
      </w:r>
    </w:p>
    <w:p w:rsidR="00472C3C" w:rsidRDefault="007508BA" w:rsidP="005C3B53">
      <w:pPr>
        <w:pStyle w:val="ListParagraph"/>
        <w:rPr>
          <w:sz w:val="28"/>
          <w:szCs w:val="28"/>
        </w:rPr>
      </w:pPr>
      <w:r w:rsidRPr="005C3B53">
        <w:rPr>
          <w:sz w:val="28"/>
          <w:szCs w:val="28"/>
        </w:rPr>
        <w:t>certificate(s); and certificate of divorce or Decree Absolute, if applicable)</w:t>
      </w:r>
      <w:r w:rsidR="00234C33" w:rsidRPr="005C3B53">
        <w:rPr>
          <w:sz w:val="28"/>
          <w:szCs w:val="28"/>
        </w:rPr>
        <w:t xml:space="preserve"> to </w:t>
      </w:r>
    </w:p>
    <w:p w:rsidR="00472C3C" w:rsidRPr="005850C1" w:rsidRDefault="00472C3C" w:rsidP="00472C3C">
      <w:pPr>
        <w:pStyle w:val="ListParagraph"/>
        <w:numPr>
          <w:ilvl w:val="0"/>
          <w:numId w:val="9"/>
        </w:numPr>
        <w:jc w:val="right"/>
        <w:rPr>
          <w:sz w:val="28"/>
          <w:szCs w:val="28"/>
        </w:rPr>
      </w:pPr>
      <w:r w:rsidRPr="005850C1">
        <w:rPr>
          <w:sz w:val="28"/>
          <w:szCs w:val="28"/>
        </w:rPr>
        <w:t>OVER</w:t>
      </w:r>
    </w:p>
    <w:p w:rsidR="00234C33" w:rsidRPr="00472C3C" w:rsidRDefault="00234C33" w:rsidP="005C3B53">
      <w:pPr>
        <w:spacing w:after="0"/>
        <w:ind w:firstLine="720"/>
        <w:rPr>
          <w:sz w:val="28"/>
          <w:szCs w:val="28"/>
        </w:rPr>
      </w:pPr>
      <w:r w:rsidRPr="00472C3C">
        <w:rPr>
          <w:sz w:val="28"/>
          <w:szCs w:val="28"/>
        </w:rPr>
        <w:t>the OTPP.</w:t>
      </w:r>
      <w:r w:rsidR="007508BA" w:rsidRPr="00472C3C">
        <w:rPr>
          <w:sz w:val="28"/>
          <w:szCs w:val="28"/>
        </w:rPr>
        <w:t xml:space="preserve">  This can be done up to </w:t>
      </w:r>
      <w:r w:rsidR="007508BA" w:rsidRPr="00472C3C">
        <w:rPr>
          <w:b/>
          <w:sz w:val="28"/>
          <w:szCs w:val="28"/>
          <w:u w:val="single"/>
        </w:rPr>
        <w:t>four months</w:t>
      </w:r>
      <w:r w:rsidR="007508BA" w:rsidRPr="00472C3C">
        <w:rPr>
          <w:sz w:val="28"/>
          <w:szCs w:val="28"/>
        </w:rPr>
        <w:t xml:space="preserve"> before your retirement </w:t>
      </w:r>
      <w:r w:rsidR="00472C3C">
        <w:rPr>
          <w:sz w:val="28"/>
          <w:szCs w:val="28"/>
        </w:rPr>
        <w:tab/>
      </w:r>
      <w:r w:rsidR="007508BA" w:rsidRPr="00472C3C">
        <w:rPr>
          <w:sz w:val="28"/>
          <w:szCs w:val="28"/>
        </w:rPr>
        <w:t xml:space="preserve">date.  </w:t>
      </w:r>
    </w:p>
    <w:p w:rsidR="00234C33" w:rsidRPr="0017423F" w:rsidRDefault="00234C33" w:rsidP="005850C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423F">
        <w:rPr>
          <w:sz w:val="28"/>
          <w:szCs w:val="28"/>
        </w:rPr>
        <w:t>Make decisions re:  Insured health benefit coverage.</w:t>
      </w:r>
      <w:r w:rsidR="005850C1">
        <w:rPr>
          <w:sz w:val="28"/>
          <w:szCs w:val="28"/>
        </w:rPr>
        <w:t xml:space="preserve">  Attend the OTIP and RTO pension workshops for information about your benefit coverage options.</w:t>
      </w:r>
    </w:p>
    <w:p w:rsidR="005850C1" w:rsidRPr="005850C1" w:rsidRDefault="00234C33" w:rsidP="005850C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5850C1">
        <w:rPr>
          <w:sz w:val="28"/>
          <w:szCs w:val="28"/>
        </w:rPr>
        <w:t xml:space="preserve">Until you are fully on pension, </w:t>
      </w:r>
      <w:r w:rsidRPr="005850C1">
        <w:rPr>
          <w:b/>
          <w:sz w:val="28"/>
          <w:szCs w:val="28"/>
          <w:u w:val="single"/>
        </w:rPr>
        <w:t>do not</w:t>
      </w:r>
      <w:r w:rsidRPr="005850C1">
        <w:rPr>
          <w:sz w:val="28"/>
          <w:szCs w:val="28"/>
        </w:rPr>
        <w:t xml:space="preserve"> enter into any agreement to be re-employed by your board.</w:t>
      </w:r>
    </w:p>
    <w:p w:rsidR="00234C33" w:rsidRPr="0017423F" w:rsidRDefault="00234C33" w:rsidP="005850C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423F">
        <w:rPr>
          <w:sz w:val="28"/>
          <w:szCs w:val="28"/>
        </w:rPr>
        <w:t>While on pension, do not work for a school board for more than the maximum number of days allowed.</w:t>
      </w:r>
      <w:r w:rsidR="00577038" w:rsidRPr="0017423F">
        <w:rPr>
          <w:sz w:val="28"/>
          <w:szCs w:val="28"/>
        </w:rPr>
        <w:t xml:space="preserve"> (50 days)</w:t>
      </w:r>
    </w:p>
    <w:p w:rsidR="00234C33" w:rsidRPr="0017423F" w:rsidRDefault="00234C33" w:rsidP="005850C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423F">
        <w:rPr>
          <w:sz w:val="28"/>
          <w:szCs w:val="28"/>
        </w:rPr>
        <w:t>Apply for CPP(Canada Pension Plan) when you turn 60.</w:t>
      </w:r>
    </w:p>
    <w:p w:rsidR="00234C33" w:rsidRPr="0017423F" w:rsidRDefault="00234C33" w:rsidP="005850C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423F">
        <w:rPr>
          <w:sz w:val="28"/>
          <w:szCs w:val="28"/>
        </w:rPr>
        <w:t>Apply for OAS(Old Age Security) when you turn 65.</w:t>
      </w:r>
    </w:p>
    <w:p w:rsidR="00234C33" w:rsidRPr="0017423F" w:rsidRDefault="00234C33" w:rsidP="005850C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423F">
        <w:rPr>
          <w:sz w:val="28"/>
          <w:szCs w:val="28"/>
        </w:rPr>
        <w:t>Inform the Ontario College of Teachers you have retired and will no longer be doing any teaching that requires maintaining membership in the OCT.</w:t>
      </w:r>
    </w:p>
    <w:p w:rsidR="001E1F6E" w:rsidRDefault="001E1F6E" w:rsidP="0017423F">
      <w:pPr>
        <w:rPr>
          <w:b/>
          <w:sz w:val="28"/>
          <w:szCs w:val="28"/>
          <w:u w:val="single"/>
        </w:rPr>
      </w:pPr>
    </w:p>
    <w:p w:rsidR="0017423F" w:rsidRDefault="0017423F" w:rsidP="0017423F">
      <w:pPr>
        <w:rPr>
          <w:sz w:val="28"/>
          <w:szCs w:val="28"/>
        </w:rPr>
      </w:pPr>
      <w:r w:rsidRPr="005850C1">
        <w:rPr>
          <w:b/>
          <w:sz w:val="28"/>
          <w:szCs w:val="28"/>
          <w:u w:val="single"/>
        </w:rPr>
        <w:t>Ontario Teachers’ Pension Plan</w:t>
      </w:r>
      <w:r>
        <w:rPr>
          <w:sz w:val="28"/>
          <w:szCs w:val="28"/>
        </w:rPr>
        <w:t>:</w:t>
      </w:r>
    </w:p>
    <w:p w:rsidR="0017423F" w:rsidRDefault="0017423F" w:rsidP="005850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5650 Yonge Street</w:t>
      </w:r>
    </w:p>
    <w:p w:rsidR="005850C1" w:rsidRDefault="005850C1" w:rsidP="005850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North York, ON  M2M 4H5</w:t>
      </w:r>
    </w:p>
    <w:p w:rsidR="005850C1" w:rsidRDefault="005850C1" w:rsidP="005850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Member Hotline:  (Tel.)1-800-668-0105, (Fax)1-800-949-8208</w:t>
      </w:r>
    </w:p>
    <w:p w:rsidR="005850C1" w:rsidRDefault="005850C1" w:rsidP="005850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E-mail:  </w:t>
      </w:r>
      <w:hyperlink r:id="rId8" w:history="1">
        <w:r w:rsidRPr="00972460">
          <w:rPr>
            <w:rStyle w:val="Hyperlink"/>
            <w:sz w:val="28"/>
            <w:szCs w:val="28"/>
          </w:rPr>
          <w:t>inquiry@otpp.com</w:t>
        </w:r>
      </w:hyperlink>
      <w:r>
        <w:rPr>
          <w:sz w:val="28"/>
          <w:szCs w:val="28"/>
        </w:rPr>
        <w:t xml:space="preserve"> </w:t>
      </w:r>
    </w:p>
    <w:p w:rsidR="005850C1" w:rsidRPr="0017423F" w:rsidRDefault="005850C1" w:rsidP="005850C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Website:  </w:t>
      </w:r>
      <w:hyperlink r:id="rId9" w:history="1">
        <w:r w:rsidRPr="00972460">
          <w:rPr>
            <w:rStyle w:val="Hyperlink"/>
            <w:sz w:val="28"/>
            <w:szCs w:val="28"/>
          </w:rPr>
          <w:t>www.otpp.com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ab/>
      </w:r>
    </w:p>
    <w:p w:rsidR="00577038" w:rsidRDefault="00ED6348" w:rsidP="00ED6348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drawing>
          <wp:inline distT="0" distB="0" distL="0" distR="0">
            <wp:extent cx="1202961" cy="112340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183" cy="113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348" w:rsidRPr="00ED6348" w:rsidRDefault="00ED6348" w:rsidP="001E1F6E">
      <w:pPr>
        <w:spacing w:after="0" w:line="240" w:lineRule="auto"/>
        <w:jc w:val="center"/>
        <w:rPr>
          <w:sz w:val="24"/>
          <w:szCs w:val="24"/>
        </w:rPr>
      </w:pPr>
      <w:r w:rsidRPr="00ED6348">
        <w:rPr>
          <w:sz w:val="24"/>
          <w:szCs w:val="24"/>
        </w:rPr>
        <w:t>ETFO</w:t>
      </w:r>
    </w:p>
    <w:p w:rsidR="00ED6348" w:rsidRPr="00ED6348" w:rsidRDefault="00ED6348" w:rsidP="001E1F6E">
      <w:pPr>
        <w:spacing w:line="240" w:lineRule="auto"/>
        <w:jc w:val="center"/>
        <w:rPr>
          <w:sz w:val="24"/>
          <w:szCs w:val="24"/>
        </w:rPr>
      </w:pPr>
      <w:r w:rsidRPr="00ED6348">
        <w:rPr>
          <w:sz w:val="24"/>
          <w:szCs w:val="24"/>
        </w:rPr>
        <w:t>Hastings-Prince Edward</w:t>
      </w:r>
    </w:p>
    <w:sectPr w:rsidR="00ED6348" w:rsidRPr="00ED63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4A9"/>
    <w:multiLevelType w:val="hybridMultilevel"/>
    <w:tmpl w:val="102828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7C66"/>
    <w:multiLevelType w:val="hybridMultilevel"/>
    <w:tmpl w:val="3894D132"/>
    <w:lvl w:ilvl="0" w:tplc="F83A8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2202"/>
    <w:multiLevelType w:val="hybridMultilevel"/>
    <w:tmpl w:val="2C0E9C3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7A74"/>
    <w:multiLevelType w:val="hybridMultilevel"/>
    <w:tmpl w:val="EB74513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41FF5"/>
    <w:multiLevelType w:val="hybridMultilevel"/>
    <w:tmpl w:val="46FCAD0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02A8C"/>
    <w:multiLevelType w:val="hybridMultilevel"/>
    <w:tmpl w:val="E6D63B5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25B62"/>
    <w:multiLevelType w:val="hybridMultilevel"/>
    <w:tmpl w:val="33D6FFC2"/>
    <w:lvl w:ilvl="0" w:tplc="F83A8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522A2"/>
    <w:multiLevelType w:val="hybridMultilevel"/>
    <w:tmpl w:val="8F1CC2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47E19"/>
    <w:multiLevelType w:val="hybridMultilevel"/>
    <w:tmpl w:val="CDD2779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33"/>
    <w:rsid w:val="0017423F"/>
    <w:rsid w:val="001E1F6E"/>
    <w:rsid w:val="00234C33"/>
    <w:rsid w:val="003A089E"/>
    <w:rsid w:val="00472C3C"/>
    <w:rsid w:val="005538B1"/>
    <w:rsid w:val="00577038"/>
    <w:rsid w:val="005850C1"/>
    <w:rsid w:val="005B53CA"/>
    <w:rsid w:val="005C3B53"/>
    <w:rsid w:val="007508BA"/>
    <w:rsid w:val="00E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quiry@otp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tfohp.on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bers.otpp.com/nonSecurePages/popups/register.js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ot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3</cp:revision>
  <cp:lastPrinted>2014-01-27T18:56:00Z</cp:lastPrinted>
  <dcterms:created xsi:type="dcterms:W3CDTF">2014-01-27T18:55:00Z</dcterms:created>
  <dcterms:modified xsi:type="dcterms:W3CDTF">2014-01-27T18:57:00Z</dcterms:modified>
</cp:coreProperties>
</file>